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74A5C" w14:textId="32353021" w:rsidR="00C32FB7" w:rsidRPr="002E65AF" w:rsidRDefault="00C32FB7">
      <w:pPr>
        <w:rPr>
          <w:b/>
          <w:bCs/>
          <w:sz w:val="22"/>
          <w:szCs w:val="22"/>
          <w:lang w:val="en-GB"/>
        </w:rPr>
      </w:pPr>
      <w:r w:rsidRPr="002E65AF">
        <w:rPr>
          <w:b/>
          <w:bCs/>
          <w:sz w:val="22"/>
          <w:szCs w:val="22"/>
          <w:lang w:val="en-GB"/>
        </w:rPr>
        <w:t>I haven’t been part of the planning for ITAP – how can I understand what it is and what the thinking was behind it?</w:t>
      </w:r>
    </w:p>
    <w:p w14:paraId="13D892A0" w14:textId="5E194F25" w:rsidR="00C32FB7" w:rsidRPr="002E65AF" w:rsidRDefault="00C32FB7">
      <w:pPr>
        <w:rPr>
          <w:sz w:val="22"/>
          <w:szCs w:val="22"/>
          <w:lang w:val="en-GB"/>
        </w:rPr>
      </w:pPr>
      <w:r w:rsidRPr="002E65AF">
        <w:rPr>
          <w:sz w:val="22"/>
          <w:szCs w:val="22"/>
          <w:lang w:val="en-GB"/>
        </w:rPr>
        <w:t>ITAP is a core part of our curriculum offer. During Level 1 training the core ideas behind our curriculum design and sequencing was discussed in relation to ideas about how beginning teachers often learn and develop from concerns with self and looking inward to moving outwards in their thinking and considering pupils and pupil learning:</w:t>
      </w:r>
    </w:p>
    <w:p w14:paraId="31B0A8E5" w14:textId="1B006FE5" w:rsidR="00C32FB7" w:rsidRPr="002E65AF" w:rsidRDefault="00C32FB7">
      <w:pPr>
        <w:rPr>
          <w:sz w:val="22"/>
          <w:szCs w:val="22"/>
          <w:lang w:val="en-GB"/>
        </w:rPr>
      </w:pPr>
      <w:r w:rsidRPr="002E65AF">
        <w:rPr>
          <w:noProof/>
          <w:sz w:val="22"/>
          <w:szCs w:val="22"/>
        </w:rPr>
        <w:drawing>
          <wp:inline distT="0" distB="0" distL="0" distR="0" wp14:anchorId="10D51648" wp14:editId="12D1F068">
            <wp:extent cx="4082755" cy="2476184"/>
            <wp:effectExtent l="0" t="0" r="0" b="635"/>
            <wp:docPr id="14870625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062579" name=""/>
                    <pic:cNvPicPr/>
                  </pic:nvPicPr>
                  <pic:blipFill rotWithShape="1">
                    <a:blip r:embed="rId10"/>
                    <a:srcRect l="19766" t="23931" r="21046" b="12251"/>
                    <a:stretch>
                      <a:fillRect/>
                    </a:stretch>
                  </pic:blipFill>
                  <pic:spPr bwMode="auto">
                    <a:xfrm>
                      <a:off x="0" y="0"/>
                      <a:ext cx="4106466" cy="2490565"/>
                    </a:xfrm>
                    <a:prstGeom prst="rect">
                      <a:avLst/>
                    </a:prstGeom>
                    <a:ln>
                      <a:noFill/>
                    </a:ln>
                    <a:extLst>
                      <a:ext uri="{53640926-AAD7-44D8-BBD7-CCE9431645EC}">
                        <a14:shadowObscured xmlns:a14="http://schemas.microsoft.com/office/drawing/2010/main"/>
                      </a:ext>
                    </a:extLst>
                  </pic:spPr>
                </pic:pic>
              </a:graphicData>
            </a:graphic>
          </wp:inline>
        </w:drawing>
      </w:r>
    </w:p>
    <w:p w14:paraId="56BF6B30" w14:textId="77777777" w:rsidR="00B10BC0" w:rsidRPr="002E65AF" w:rsidRDefault="00C32FB7">
      <w:pPr>
        <w:rPr>
          <w:sz w:val="22"/>
          <w:szCs w:val="22"/>
          <w:lang w:val="en-GB"/>
        </w:rPr>
      </w:pPr>
      <w:r w:rsidRPr="002E65AF">
        <w:rPr>
          <w:sz w:val="22"/>
          <w:szCs w:val="22"/>
          <w:lang w:val="en-GB"/>
        </w:rPr>
        <w:t xml:space="preserve">Professional Studies and ITAP content mirrors these stages by beginning in September with a focus on language, routines and presence and gradually </w:t>
      </w:r>
      <w:r w:rsidR="00B10BC0" w:rsidRPr="002E65AF">
        <w:rPr>
          <w:sz w:val="22"/>
          <w:szCs w:val="22"/>
          <w:lang w:val="en-GB"/>
        </w:rPr>
        <w:t>increasing in complexity throughout the year</w:t>
      </w:r>
      <w:r w:rsidRPr="002E65AF">
        <w:rPr>
          <w:sz w:val="22"/>
          <w:szCs w:val="22"/>
          <w:lang w:val="en-GB"/>
        </w:rPr>
        <w:t>.</w:t>
      </w:r>
    </w:p>
    <w:p w14:paraId="26B084D8" w14:textId="2F9284BD" w:rsidR="00B10BC0" w:rsidRPr="002E65AF" w:rsidRDefault="00B10BC0">
      <w:pPr>
        <w:rPr>
          <w:b/>
          <w:bCs/>
          <w:sz w:val="22"/>
          <w:szCs w:val="22"/>
          <w:lang w:val="en-GB"/>
        </w:rPr>
      </w:pPr>
      <w:r w:rsidRPr="002E65AF">
        <w:rPr>
          <w:b/>
          <w:bCs/>
          <w:sz w:val="22"/>
          <w:szCs w:val="22"/>
          <w:lang w:val="en-GB"/>
        </w:rPr>
        <w:t>How do I frame mentor meetings to follow up ITAP</w:t>
      </w:r>
      <w:r w:rsidR="00DF0863" w:rsidRPr="002E65AF">
        <w:rPr>
          <w:b/>
          <w:bCs/>
          <w:sz w:val="22"/>
          <w:szCs w:val="22"/>
          <w:lang w:val="en-GB"/>
        </w:rPr>
        <w:t xml:space="preserve"> if I wasn’t in school or university sessions with my BT</w:t>
      </w:r>
      <w:r w:rsidRPr="002E65AF">
        <w:rPr>
          <w:b/>
          <w:bCs/>
          <w:sz w:val="22"/>
          <w:szCs w:val="22"/>
          <w:lang w:val="en-GB"/>
        </w:rPr>
        <w:t>?</w:t>
      </w:r>
    </w:p>
    <w:p w14:paraId="1FE6CAC7" w14:textId="5672F52C" w:rsidR="00B53F7B" w:rsidRDefault="007442B5">
      <w:pPr>
        <w:rPr>
          <w:sz w:val="22"/>
          <w:szCs w:val="22"/>
          <w:lang w:val="en-GB"/>
        </w:rPr>
      </w:pPr>
      <w:r w:rsidRPr="002E65AF">
        <w:rPr>
          <w:sz w:val="22"/>
          <w:szCs w:val="22"/>
          <w:lang w:val="en-GB"/>
        </w:rPr>
        <w:t xml:space="preserve">BTs </w:t>
      </w:r>
      <w:r w:rsidR="008D250E">
        <w:rPr>
          <w:sz w:val="22"/>
          <w:szCs w:val="22"/>
          <w:lang w:val="en-GB"/>
        </w:rPr>
        <w:t>can share their observations</w:t>
      </w:r>
      <w:r w:rsidR="00B53F7B">
        <w:rPr>
          <w:sz w:val="22"/>
          <w:szCs w:val="22"/>
          <w:lang w:val="en-GB"/>
        </w:rPr>
        <w:t xml:space="preserve"> of colleagues in their ITAP schools</w:t>
      </w:r>
      <w:r w:rsidR="008D250E">
        <w:rPr>
          <w:sz w:val="22"/>
          <w:szCs w:val="22"/>
          <w:lang w:val="en-GB"/>
        </w:rPr>
        <w:t xml:space="preserve"> and </w:t>
      </w:r>
      <w:r w:rsidR="00B53F7B">
        <w:rPr>
          <w:sz w:val="22"/>
          <w:szCs w:val="22"/>
          <w:lang w:val="en-GB"/>
        </w:rPr>
        <w:t xml:space="preserve">any </w:t>
      </w:r>
      <w:r w:rsidR="008D250E">
        <w:rPr>
          <w:sz w:val="22"/>
          <w:szCs w:val="22"/>
          <w:lang w:val="en-GB"/>
        </w:rPr>
        <w:t>feedback on</w:t>
      </w:r>
      <w:r w:rsidR="00B53F7B">
        <w:rPr>
          <w:sz w:val="22"/>
          <w:szCs w:val="22"/>
          <w:lang w:val="en-GB"/>
        </w:rPr>
        <w:t xml:space="preserve"> their delivery of a</w:t>
      </w:r>
      <w:r w:rsidR="008D250E">
        <w:rPr>
          <w:sz w:val="22"/>
          <w:szCs w:val="22"/>
          <w:lang w:val="en-GB"/>
        </w:rPr>
        <w:t xml:space="preserve"> tutor time </w:t>
      </w:r>
      <w:r w:rsidR="00B53F7B">
        <w:rPr>
          <w:sz w:val="22"/>
          <w:szCs w:val="22"/>
          <w:lang w:val="en-GB"/>
        </w:rPr>
        <w:t>via</w:t>
      </w:r>
      <w:r w:rsidR="002E65AF" w:rsidRPr="002E65AF">
        <w:rPr>
          <w:sz w:val="22"/>
          <w:szCs w:val="22"/>
          <w:lang w:val="en-GB"/>
        </w:rPr>
        <w:t xml:space="preserve"> their </w:t>
      </w:r>
      <w:proofErr w:type="spellStart"/>
      <w:r w:rsidR="002E65AF" w:rsidRPr="002E65AF">
        <w:rPr>
          <w:sz w:val="22"/>
          <w:szCs w:val="22"/>
          <w:lang w:val="en-GB"/>
        </w:rPr>
        <w:t>OneNotes</w:t>
      </w:r>
      <w:proofErr w:type="spellEnd"/>
      <w:r w:rsidR="008D250E">
        <w:rPr>
          <w:sz w:val="22"/>
          <w:szCs w:val="22"/>
          <w:lang w:val="en-GB"/>
        </w:rPr>
        <w:t>.</w:t>
      </w:r>
    </w:p>
    <w:p w14:paraId="3D174F32" w14:textId="2859BC1F" w:rsidR="002E65AF" w:rsidRPr="002E65AF" w:rsidRDefault="007442B5">
      <w:pPr>
        <w:rPr>
          <w:sz w:val="22"/>
          <w:szCs w:val="22"/>
          <w:lang w:val="en-GB"/>
        </w:rPr>
      </w:pPr>
      <w:r w:rsidRPr="002E65AF">
        <w:rPr>
          <w:sz w:val="22"/>
          <w:szCs w:val="22"/>
          <w:lang w:val="en-GB"/>
        </w:rPr>
        <w:t xml:space="preserve"> </w:t>
      </w:r>
      <w:r w:rsidR="002E65AF" w:rsidRPr="002E65AF">
        <w:rPr>
          <w:sz w:val="22"/>
          <w:szCs w:val="22"/>
          <w:lang w:val="en-GB"/>
        </w:rPr>
        <w:t xml:space="preserve"> </w:t>
      </w:r>
    </w:p>
    <w:p w14:paraId="622BD32A" w14:textId="0B5C8278" w:rsidR="00DF0863" w:rsidRPr="002E65AF" w:rsidRDefault="00014E8F">
      <w:pPr>
        <w:rPr>
          <w:sz w:val="22"/>
          <w:szCs w:val="22"/>
          <w:lang w:val="en-GB"/>
        </w:rPr>
      </w:pPr>
      <w:r>
        <w:rPr>
          <w:sz w:val="22"/>
          <w:szCs w:val="22"/>
          <w:lang w:val="en-GB"/>
        </w:rPr>
        <w:t>They should use this as a basis for reflection with you using the weekly paperwork and framework for discussion</w:t>
      </w:r>
      <w:r w:rsidR="00B10BC0" w:rsidRPr="002E65AF">
        <w:rPr>
          <w:sz w:val="22"/>
          <w:szCs w:val="22"/>
          <w:lang w:val="en-GB"/>
        </w:rPr>
        <w:t xml:space="preserve">, </w:t>
      </w:r>
      <w:r>
        <w:rPr>
          <w:sz w:val="22"/>
          <w:szCs w:val="22"/>
          <w:lang w:val="en-GB"/>
        </w:rPr>
        <w:t xml:space="preserve">to </w:t>
      </w:r>
      <w:r w:rsidR="00B10BC0" w:rsidRPr="002E65AF">
        <w:rPr>
          <w:sz w:val="22"/>
          <w:szCs w:val="22"/>
          <w:lang w:val="en-GB"/>
        </w:rPr>
        <w:t>mak</w:t>
      </w:r>
      <w:r>
        <w:rPr>
          <w:sz w:val="22"/>
          <w:szCs w:val="22"/>
          <w:lang w:val="en-GB"/>
        </w:rPr>
        <w:t>e</w:t>
      </w:r>
      <w:r w:rsidR="00DF0863" w:rsidRPr="002E65AF">
        <w:rPr>
          <w:sz w:val="22"/>
          <w:szCs w:val="22"/>
          <w:lang w:val="en-GB"/>
        </w:rPr>
        <w:t xml:space="preserve"> links and reflect on different areas of the curriculum in </w:t>
      </w:r>
      <w:proofErr w:type="gramStart"/>
      <w:r w:rsidR="00DF0863" w:rsidRPr="002E65AF">
        <w:rPr>
          <w:sz w:val="22"/>
          <w:szCs w:val="22"/>
          <w:lang w:val="en-GB"/>
        </w:rPr>
        <w:t>exactly the same</w:t>
      </w:r>
      <w:proofErr w:type="gramEnd"/>
      <w:r w:rsidR="00DF0863" w:rsidRPr="002E65AF">
        <w:rPr>
          <w:sz w:val="22"/>
          <w:szCs w:val="22"/>
          <w:lang w:val="en-GB"/>
        </w:rPr>
        <w:t xml:space="preserve"> way </w:t>
      </w:r>
      <w:r>
        <w:rPr>
          <w:sz w:val="22"/>
          <w:szCs w:val="22"/>
          <w:lang w:val="en-GB"/>
        </w:rPr>
        <w:t>as they would when reflecting on their</w:t>
      </w:r>
      <w:r w:rsidR="00DF0863" w:rsidRPr="002E65AF">
        <w:rPr>
          <w:sz w:val="22"/>
          <w:szCs w:val="22"/>
          <w:lang w:val="en-GB"/>
        </w:rPr>
        <w:t xml:space="preserve"> </w:t>
      </w:r>
      <w:r w:rsidR="007442B5" w:rsidRPr="002E65AF">
        <w:rPr>
          <w:sz w:val="22"/>
          <w:szCs w:val="22"/>
          <w:lang w:val="en-GB"/>
        </w:rPr>
        <w:t xml:space="preserve">Friday sessions. </w:t>
      </w:r>
    </w:p>
    <w:p w14:paraId="74785EEE" w14:textId="18631642" w:rsidR="007442B5" w:rsidRPr="000D2E59" w:rsidRDefault="007442B5">
      <w:pPr>
        <w:rPr>
          <w:b/>
          <w:bCs/>
          <w:sz w:val="22"/>
          <w:szCs w:val="22"/>
          <w:lang w:val="en-GB"/>
        </w:rPr>
      </w:pPr>
      <w:r w:rsidRPr="000D2E59">
        <w:rPr>
          <w:b/>
          <w:bCs/>
          <w:sz w:val="22"/>
          <w:szCs w:val="22"/>
          <w:lang w:val="en-GB"/>
        </w:rPr>
        <w:t>My BT is quite general in their reflection</w:t>
      </w:r>
      <w:r w:rsidR="00B53F7B">
        <w:rPr>
          <w:b/>
          <w:bCs/>
          <w:sz w:val="22"/>
          <w:szCs w:val="22"/>
          <w:lang w:val="en-GB"/>
        </w:rPr>
        <w:t>s</w:t>
      </w:r>
      <w:r w:rsidRPr="000D2E59">
        <w:rPr>
          <w:b/>
          <w:bCs/>
          <w:sz w:val="22"/>
          <w:szCs w:val="22"/>
          <w:lang w:val="en-GB"/>
        </w:rPr>
        <w:t>.</w:t>
      </w:r>
      <w:r w:rsidR="002E65AF" w:rsidRPr="000D2E59">
        <w:rPr>
          <w:b/>
          <w:bCs/>
          <w:sz w:val="22"/>
          <w:szCs w:val="22"/>
          <w:lang w:val="en-GB"/>
        </w:rPr>
        <w:t xml:space="preserve"> It is more about what they have done rather than what they have learnt.</w:t>
      </w:r>
    </w:p>
    <w:p w14:paraId="54175A9A" w14:textId="6B6FA6C0" w:rsidR="000D2E59" w:rsidRDefault="00014E8F">
      <w:pPr>
        <w:rPr>
          <w:lang w:val="en-GB"/>
        </w:rPr>
      </w:pPr>
      <w:r>
        <w:rPr>
          <w:lang w:val="en-GB"/>
        </w:rPr>
        <w:t>When</w:t>
      </w:r>
      <w:r w:rsidR="002E65AF">
        <w:rPr>
          <w:lang w:val="en-GB"/>
        </w:rPr>
        <w:t xml:space="preserve"> observing lessons during ITAP </w:t>
      </w:r>
      <w:r>
        <w:rPr>
          <w:lang w:val="en-GB"/>
        </w:rPr>
        <w:t>BTs</w:t>
      </w:r>
      <w:r w:rsidR="002E65AF">
        <w:rPr>
          <w:lang w:val="en-GB"/>
        </w:rPr>
        <w:t xml:space="preserve"> will have a specific area of focus. For th</w:t>
      </w:r>
      <w:r w:rsidR="00145BB7">
        <w:rPr>
          <w:lang w:val="en-GB"/>
        </w:rPr>
        <w:t xml:space="preserve">is ITAP it was </w:t>
      </w:r>
      <w:r w:rsidR="00F84A5E">
        <w:rPr>
          <w:lang w:val="en-GB"/>
        </w:rPr>
        <w:t>what assessment methods were used at different stages of the lesson and what information each method gave BTs</w:t>
      </w:r>
      <w:r w:rsidR="00145BB7">
        <w:rPr>
          <w:lang w:val="en-GB"/>
        </w:rPr>
        <w:t xml:space="preserve">. </w:t>
      </w:r>
      <w:r w:rsidR="000D2E59">
        <w:rPr>
          <w:lang w:val="en-GB"/>
        </w:rPr>
        <w:t>BTs had a structured</w:t>
      </w:r>
      <w:r w:rsidR="00145BB7">
        <w:rPr>
          <w:lang w:val="en-GB"/>
        </w:rPr>
        <w:t xml:space="preserve"> observation</w:t>
      </w:r>
      <w:r w:rsidR="000D2E59">
        <w:rPr>
          <w:lang w:val="en-GB"/>
        </w:rPr>
        <w:t xml:space="preserve"> framework to guide their focus </w:t>
      </w:r>
      <w:r w:rsidR="001E7BB4">
        <w:rPr>
          <w:lang w:val="en-GB"/>
        </w:rPr>
        <w:t>and so</w:t>
      </w:r>
      <w:r w:rsidR="000D2E59">
        <w:rPr>
          <w:lang w:val="en-GB"/>
        </w:rPr>
        <w:t xml:space="preserve"> </w:t>
      </w:r>
      <w:r w:rsidR="001E7BB4">
        <w:rPr>
          <w:lang w:val="en-GB"/>
        </w:rPr>
        <w:t>p</w:t>
      </w:r>
      <w:r w:rsidR="000D2E59">
        <w:rPr>
          <w:lang w:val="en-GB"/>
        </w:rPr>
        <w:t>rompting them about specific detail</w:t>
      </w:r>
      <w:r w:rsidR="001E7BB4">
        <w:rPr>
          <w:lang w:val="en-GB"/>
        </w:rPr>
        <w:t>s from the grid</w:t>
      </w:r>
      <w:r w:rsidR="000D2E59">
        <w:rPr>
          <w:lang w:val="en-GB"/>
        </w:rPr>
        <w:t xml:space="preserve"> may help to facilitate their thinking</w:t>
      </w:r>
      <w:r>
        <w:rPr>
          <w:lang w:val="en-GB"/>
        </w:rPr>
        <w:t xml:space="preserve"> and reflection.</w:t>
      </w:r>
    </w:p>
    <w:p w14:paraId="189E4349" w14:textId="0588E440" w:rsidR="00E049CB" w:rsidRDefault="00394D4E">
      <w:pPr>
        <w:rPr>
          <w:b/>
          <w:bCs/>
          <w:lang w:val="en-GB"/>
        </w:rPr>
      </w:pPr>
      <w:r w:rsidRPr="00394D4E">
        <w:rPr>
          <w:b/>
          <w:bCs/>
          <w:lang w:val="en-GB"/>
        </w:rPr>
        <w:lastRenderedPageBreak/>
        <w:t>How can I structure my follow-up reflection</w:t>
      </w:r>
      <w:r>
        <w:rPr>
          <w:b/>
          <w:bCs/>
          <w:lang w:val="en-GB"/>
        </w:rPr>
        <w:t xml:space="preserve"> conversation</w:t>
      </w:r>
      <w:r w:rsidRPr="00394D4E">
        <w:rPr>
          <w:b/>
          <w:bCs/>
          <w:lang w:val="en-GB"/>
        </w:rPr>
        <w:t>?</w:t>
      </w:r>
    </w:p>
    <w:p w14:paraId="6F3AED20" w14:textId="77797B4C" w:rsidR="00BD4F60" w:rsidRPr="00BD3ABD" w:rsidRDefault="00BD4F60">
      <w:pPr>
        <w:rPr>
          <w:b/>
          <w:bCs/>
          <w:i/>
          <w:iCs/>
          <w:lang w:val="en-GB"/>
        </w:rPr>
      </w:pPr>
      <w:r w:rsidRPr="00BD3ABD">
        <w:rPr>
          <w:b/>
          <w:bCs/>
          <w:i/>
          <w:iCs/>
          <w:lang w:val="en-GB"/>
        </w:rPr>
        <w:t>Try to encourage BTs to give specific example</w:t>
      </w:r>
      <w:r w:rsidR="00BD3ABD" w:rsidRPr="00BD3ABD">
        <w:rPr>
          <w:b/>
          <w:bCs/>
          <w:i/>
          <w:iCs/>
          <w:lang w:val="en-GB"/>
        </w:rPr>
        <w:t>s of what they have observed rather than generalised comments.</w:t>
      </w:r>
    </w:p>
    <w:p w14:paraId="4697F955" w14:textId="6924D9DE" w:rsidR="00F84A5E" w:rsidRPr="004664B6" w:rsidRDefault="00F84A5E" w:rsidP="00F84A5E">
      <w:pPr>
        <w:pStyle w:val="NormalWeb"/>
        <w:numPr>
          <w:ilvl w:val="0"/>
          <w:numId w:val="16"/>
        </w:numPr>
        <w:rPr>
          <w:rFonts w:asciiTheme="minorHAnsi" w:hAnsiTheme="minorHAnsi"/>
          <w:sz w:val="22"/>
          <w:szCs w:val="22"/>
        </w:rPr>
      </w:pPr>
      <w:r w:rsidRPr="004664B6">
        <w:rPr>
          <w:rFonts w:asciiTheme="minorHAnsi" w:hAnsiTheme="minorHAnsi"/>
          <w:sz w:val="22"/>
          <w:szCs w:val="22"/>
        </w:rPr>
        <w:t>W</w:t>
      </w:r>
      <w:r w:rsidRPr="004664B6">
        <w:rPr>
          <w:rFonts w:asciiTheme="minorHAnsi" w:hAnsiTheme="minorHAnsi"/>
          <w:sz w:val="22"/>
          <w:szCs w:val="22"/>
        </w:rPr>
        <w:t xml:space="preserve">hat specific </w:t>
      </w:r>
      <w:proofErr w:type="spellStart"/>
      <w:r w:rsidRPr="004664B6">
        <w:rPr>
          <w:rFonts w:asciiTheme="minorHAnsi" w:hAnsiTheme="minorHAnsi"/>
          <w:sz w:val="22"/>
          <w:szCs w:val="22"/>
        </w:rPr>
        <w:t>AfL</w:t>
      </w:r>
      <w:proofErr w:type="spellEnd"/>
      <w:r w:rsidRPr="004664B6">
        <w:rPr>
          <w:rFonts w:asciiTheme="minorHAnsi" w:hAnsiTheme="minorHAnsi"/>
          <w:sz w:val="22"/>
          <w:szCs w:val="22"/>
        </w:rPr>
        <w:t xml:space="preserve"> techniques were used at different stages of the lesson (e.g., retrieval practice at the start, mini-whiteboards mid-lesson, exit tickets at the end), and why was each method chosen for that specific moment?</w:t>
      </w:r>
    </w:p>
    <w:p w14:paraId="23BA591F" w14:textId="658569D1" w:rsidR="00F84A5E" w:rsidRPr="004664B6" w:rsidRDefault="00F84A5E" w:rsidP="00F84A5E">
      <w:pPr>
        <w:pStyle w:val="NormalWeb"/>
        <w:numPr>
          <w:ilvl w:val="0"/>
          <w:numId w:val="16"/>
        </w:numPr>
        <w:rPr>
          <w:rFonts w:asciiTheme="minorHAnsi" w:hAnsiTheme="minorHAnsi"/>
          <w:sz w:val="22"/>
          <w:szCs w:val="22"/>
        </w:rPr>
      </w:pPr>
      <w:r w:rsidRPr="004664B6">
        <w:rPr>
          <w:rFonts w:asciiTheme="minorHAnsi" w:hAnsiTheme="minorHAnsi"/>
          <w:sz w:val="22"/>
          <w:szCs w:val="22"/>
        </w:rPr>
        <w:t xml:space="preserve">Which </w:t>
      </w:r>
      <w:proofErr w:type="spellStart"/>
      <w:r w:rsidRPr="004664B6">
        <w:rPr>
          <w:rFonts w:asciiTheme="minorHAnsi" w:hAnsiTheme="minorHAnsi"/>
          <w:sz w:val="22"/>
          <w:szCs w:val="22"/>
        </w:rPr>
        <w:t>AfL</w:t>
      </w:r>
      <w:proofErr w:type="spellEnd"/>
      <w:r w:rsidRPr="004664B6">
        <w:rPr>
          <w:rFonts w:asciiTheme="minorHAnsi" w:hAnsiTheme="minorHAnsi"/>
          <w:sz w:val="22"/>
          <w:szCs w:val="22"/>
        </w:rPr>
        <w:t xml:space="preserve"> method did you observe</w:t>
      </w:r>
      <w:r w:rsidRPr="004664B6">
        <w:rPr>
          <w:rFonts w:asciiTheme="minorHAnsi" w:hAnsiTheme="minorHAnsi"/>
          <w:sz w:val="22"/>
          <w:szCs w:val="22"/>
        </w:rPr>
        <w:t>/learn about</w:t>
      </w:r>
      <w:r w:rsidRPr="004664B6">
        <w:rPr>
          <w:rFonts w:asciiTheme="minorHAnsi" w:hAnsiTheme="minorHAnsi"/>
          <w:sz w:val="22"/>
          <w:szCs w:val="22"/>
        </w:rPr>
        <w:t xml:space="preserve"> that provided</w:t>
      </w:r>
      <w:r w:rsidRPr="004664B6">
        <w:rPr>
          <w:rFonts w:asciiTheme="minorHAnsi" w:hAnsiTheme="minorHAnsi"/>
          <w:sz w:val="22"/>
          <w:szCs w:val="22"/>
        </w:rPr>
        <w:t>/can provide</w:t>
      </w:r>
      <w:r w:rsidRPr="004664B6">
        <w:rPr>
          <w:rFonts w:asciiTheme="minorHAnsi" w:hAnsiTheme="minorHAnsi"/>
          <w:sz w:val="22"/>
          <w:szCs w:val="22"/>
        </w:rPr>
        <w:t xml:space="preserve"> the teacher with the clearest, most immediate picture of whole-class understanding? </w:t>
      </w:r>
    </w:p>
    <w:p w14:paraId="2D52D985" w14:textId="77777777" w:rsidR="004664B6" w:rsidRPr="004664B6" w:rsidRDefault="00D31124" w:rsidP="004664B6">
      <w:pPr>
        <w:pStyle w:val="ListParagraph"/>
        <w:numPr>
          <w:ilvl w:val="0"/>
          <w:numId w:val="16"/>
        </w:numPr>
        <w:rPr>
          <w:sz w:val="22"/>
          <w:szCs w:val="22"/>
        </w:rPr>
      </w:pPr>
      <w:r w:rsidRPr="004664B6">
        <w:rPr>
          <w:sz w:val="22"/>
          <w:szCs w:val="22"/>
        </w:rPr>
        <w:t xml:space="preserve">What considerations may you need to bear in mind for pupils with SEND e.g. </w:t>
      </w:r>
      <w:r w:rsidR="002E43BC" w:rsidRPr="004664B6">
        <w:rPr>
          <w:sz w:val="22"/>
          <w:szCs w:val="22"/>
        </w:rPr>
        <w:t xml:space="preserve">some pupils </w:t>
      </w:r>
      <w:r w:rsidRPr="004664B6">
        <w:rPr>
          <w:sz w:val="22"/>
          <w:szCs w:val="22"/>
        </w:rPr>
        <w:t>may require more processing time to be ready for what is coming next</w:t>
      </w:r>
      <w:r w:rsidR="00FB6FFB" w:rsidRPr="004664B6">
        <w:rPr>
          <w:sz w:val="22"/>
          <w:szCs w:val="22"/>
        </w:rPr>
        <w:t xml:space="preserve"> or when thinking of answers</w:t>
      </w:r>
      <w:r w:rsidR="002E43BC" w:rsidRPr="004664B6">
        <w:rPr>
          <w:sz w:val="22"/>
          <w:szCs w:val="22"/>
        </w:rPr>
        <w:t>.</w:t>
      </w:r>
    </w:p>
    <w:p w14:paraId="75CB98BD" w14:textId="1531770E" w:rsidR="004664B6" w:rsidRPr="004664B6" w:rsidRDefault="004664B6" w:rsidP="004664B6">
      <w:pPr>
        <w:pStyle w:val="ListParagraph"/>
        <w:numPr>
          <w:ilvl w:val="0"/>
          <w:numId w:val="16"/>
        </w:numPr>
        <w:rPr>
          <w:sz w:val="22"/>
          <w:szCs w:val="22"/>
        </w:rPr>
      </w:pPr>
      <w:r w:rsidRPr="004664B6">
        <w:rPr>
          <w:sz w:val="22"/>
          <w:szCs w:val="22"/>
        </w:rPr>
        <w:t xml:space="preserve">How will you introduce and train your students to participate in </w:t>
      </w:r>
      <w:proofErr w:type="spellStart"/>
      <w:r w:rsidRPr="004664B6">
        <w:rPr>
          <w:sz w:val="22"/>
          <w:szCs w:val="22"/>
        </w:rPr>
        <w:t>AfL</w:t>
      </w:r>
      <w:proofErr w:type="spellEnd"/>
      <w:r w:rsidRPr="004664B6">
        <w:rPr>
          <w:sz w:val="22"/>
          <w:szCs w:val="22"/>
        </w:rPr>
        <w:t xml:space="preserve"> routines</w:t>
      </w:r>
      <w:r w:rsidR="00451CFA">
        <w:rPr>
          <w:sz w:val="22"/>
          <w:szCs w:val="22"/>
        </w:rPr>
        <w:t xml:space="preserve"> you haven’t used as much</w:t>
      </w:r>
      <w:r w:rsidRPr="004664B6">
        <w:rPr>
          <w:sz w:val="22"/>
          <w:szCs w:val="22"/>
        </w:rPr>
        <w:t xml:space="preserve"> (like using mini-whiteboards effectively or self-assessing against success criteria) so these techniques run smoothly?</w:t>
      </w:r>
    </w:p>
    <w:p w14:paraId="4FD4D575" w14:textId="0AC2CC5B" w:rsidR="004664B6" w:rsidRPr="004664B6" w:rsidRDefault="004664B6" w:rsidP="004664B6">
      <w:pPr>
        <w:pStyle w:val="ListParagraph"/>
        <w:numPr>
          <w:ilvl w:val="0"/>
          <w:numId w:val="16"/>
        </w:numPr>
        <w:rPr>
          <w:sz w:val="22"/>
          <w:szCs w:val="22"/>
        </w:rPr>
      </w:pPr>
      <w:r>
        <w:rPr>
          <w:sz w:val="22"/>
          <w:szCs w:val="22"/>
        </w:rPr>
        <w:t>H</w:t>
      </w:r>
      <w:r w:rsidRPr="004664B6">
        <w:rPr>
          <w:sz w:val="22"/>
          <w:szCs w:val="22"/>
        </w:rPr>
        <w:t xml:space="preserve">ow will you ensure that the feedback you give during your </w:t>
      </w:r>
      <w:r>
        <w:rPr>
          <w:sz w:val="22"/>
          <w:szCs w:val="22"/>
        </w:rPr>
        <w:t>ITAP follow up</w:t>
      </w:r>
      <w:r w:rsidRPr="004664B6">
        <w:rPr>
          <w:sz w:val="22"/>
          <w:szCs w:val="22"/>
        </w:rPr>
        <w:t xml:space="preserve"> lesson leads to immediate pupil action or correction, rather than just being passive information?</w:t>
      </w:r>
    </w:p>
    <w:p w14:paraId="3022E2DD" w14:textId="77777777" w:rsidR="004664B6" w:rsidRDefault="004664B6" w:rsidP="004664B6">
      <w:pPr>
        <w:pStyle w:val="ListParagraph"/>
      </w:pPr>
    </w:p>
    <w:p w14:paraId="32969694" w14:textId="3E07FBC2" w:rsidR="000D2E59" w:rsidRDefault="000D2E59">
      <w:pPr>
        <w:rPr>
          <w:b/>
          <w:bCs/>
          <w:lang w:val="en-GB"/>
        </w:rPr>
      </w:pPr>
      <w:r w:rsidRPr="000D2E59">
        <w:rPr>
          <w:b/>
          <w:bCs/>
          <w:lang w:val="en-GB"/>
        </w:rPr>
        <w:t xml:space="preserve">What </w:t>
      </w:r>
      <w:proofErr w:type="gramStart"/>
      <w:r w:rsidRPr="000D2E59">
        <w:rPr>
          <w:b/>
          <w:bCs/>
          <w:lang w:val="en-GB"/>
        </w:rPr>
        <w:t>are</w:t>
      </w:r>
      <w:proofErr w:type="gramEnd"/>
      <w:r w:rsidRPr="000D2E59">
        <w:rPr>
          <w:b/>
          <w:bCs/>
          <w:lang w:val="en-GB"/>
        </w:rPr>
        <w:t xml:space="preserve"> the</w:t>
      </w:r>
      <w:r w:rsidR="00014E8F">
        <w:rPr>
          <w:b/>
          <w:bCs/>
          <w:lang w:val="en-GB"/>
        </w:rPr>
        <w:t xml:space="preserve"> set</w:t>
      </w:r>
      <w:r w:rsidRPr="000D2E59">
        <w:rPr>
          <w:b/>
          <w:bCs/>
          <w:lang w:val="en-GB"/>
        </w:rPr>
        <w:t xml:space="preserve"> follow up tasks?</w:t>
      </w:r>
    </w:p>
    <w:p w14:paraId="17B5A0F7" w14:textId="77777777" w:rsidR="00551215" w:rsidRDefault="00551215" w:rsidP="00551215">
      <w:pPr>
        <w:pBdr>
          <w:left w:val="single" w:sz="4" w:space="4" w:color="0F9ED5" w:themeColor="accent4"/>
        </w:pBdr>
        <w:shd w:val="clear" w:color="auto" w:fill="CAEDFB" w:themeFill="accent4" w:themeFillTint="33"/>
      </w:pPr>
      <w:r>
        <w:t>Beginning teachers should:</w:t>
      </w:r>
    </w:p>
    <w:p w14:paraId="2DECD868" w14:textId="77777777" w:rsidR="00551215" w:rsidRDefault="00551215" w:rsidP="00551215">
      <w:pPr>
        <w:pBdr>
          <w:left w:val="single" w:sz="4" w:space="4" w:color="0F9ED5" w:themeColor="accent4"/>
        </w:pBdr>
        <w:shd w:val="clear" w:color="auto" w:fill="CAEDFB" w:themeFill="accent4" w:themeFillTint="33"/>
      </w:pPr>
      <w:r w:rsidRPr="008C1991">
        <w:rPr>
          <w:b/>
          <w:bCs/>
        </w:rPr>
        <w:t>Be observed</w:t>
      </w:r>
      <w:r>
        <w:t xml:space="preserve"> teaching a lesson with the ITAP focus: for this ITAP this will be on assessment and the focus should be on the appropriateness of the methods of assessment – for example, were whiteboards the best way to assess whole class understanding in the middle of the lesson or need to be used could targeted questioning have been more appropriate and saved pace? Did the whole class need to write answers at this point?</w:t>
      </w:r>
    </w:p>
    <w:p w14:paraId="7236DBDB" w14:textId="77777777" w:rsidR="00551215" w:rsidRDefault="00551215" w:rsidP="00551215">
      <w:pPr>
        <w:pBdr>
          <w:left w:val="single" w:sz="4" w:space="4" w:color="0F9ED5" w:themeColor="accent4"/>
        </w:pBdr>
        <w:shd w:val="clear" w:color="auto" w:fill="CAEDFB" w:themeFill="accent4" w:themeFillTint="33"/>
      </w:pPr>
      <w:proofErr w:type="spellStart"/>
      <w:r w:rsidRPr="008C1991">
        <w:rPr>
          <w:b/>
          <w:bCs/>
        </w:rPr>
        <w:t>Practise</w:t>
      </w:r>
      <w:proofErr w:type="spellEnd"/>
      <w:r w:rsidRPr="002A2E2D">
        <w:t xml:space="preserve"> providing meaningful feedback to pupils in both verbal and written form</w:t>
      </w:r>
      <w:r>
        <w:t xml:space="preserve"> over the remainder of the term.</w:t>
      </w:r>
    </w:p>
    <w:p w14:paraId="3D9D44BD" w14:textId="77777777" w:rsidR="00551215" w:rsidRDefault="00551215" w:rsidP="00551215">
      <w:pPr>
        <w:pBdr>
          <w:left w:val="single" w:sz="4" w:space="4" w:color="0F9ED5" w:themeColor="accent4"/>
        </w:pBdr>
        <w:shd w:val="clear" w:color="auto" w:fill="CAEDFB" w:themeFill="accent4" w:themeFillTint="33"/>
      </w:pPr>
      <w:r w:rsidRPr="008C1991">
        <w:rPr>
          <w:b/>
          <w:bCs/>
        </w:rPr>
        <w:t>Discuss</w:t>
      </w:r>
      <w:r>
        <w:t xml:space="preserve"> what beginning teachers know and understand about Coe’s poor proxies for learning listed below and ask beginning teachers to consider how learning can be assessed during a lesson.</w:t>
      </w:r>
    </w:p>
    <w:p w14:paraId="5562DAF4" w14:textId="77777777" w:rsidR="00551215" w:rsidRDefault="00551215" w:rsidP="00551215">
      <w:pPr>
        <w:pBdr>
          <w:left w:val="single" w:sz="4" w:space="4" w:color="0F9ED5" w:themeColor="accent4"/>
        </w:pBdr>
        <w:shd w:val="clear" w:color="auto" w:fill="CAEDFB" w:themeFill="accent4" w:themeFillTint="33"/>
      </w:pPr>
      <w:r>
        <w:t xml:space="preserve">1. </w:t>
      </w:r>
      <w:r w:rsidRPr="00D856F0">
        <w:t xml:space="preserve">Students are busy: lots of work is done (especially lots of written work). </w:t>
      </w:r>
    </w:p>
    <w:p w14:paraId="4C76A9BE" w14:textId="77777777" w:rsidR="00551215" w:rsidRDefault="00551215" w:rsidP="00551215">
      <w:pPr>
        <w:pBdr>
          <w:left w:val="single" w:sz="4" w:space="4" w:color="0F9ED5" w:themeColor="accent4"/>
        </w:pBdr>
        <w:shd w:val="clear" w:color="auto" w:fill="CAEDFB" w:themeFill="accent4" w:themeFillTint="33"/>
      </w:pPr>
      <w:r>
        <w:t xml:space="preserve">2. </w:t>
      </w:r>
      <w:r w:rsidRPr="00D856F0">
        <w:t xml:space="preserve">Students are engaged, interested in learning and motivated. </w:t>
      </w:r>
    </w:p>
    <w:p w14:paraId="7F5AB576" w14:textId="77777777" w:rsidR="00551215" w:rsidRDefault="00551215" w:rsidP="00551215">
      <w:pPr>
        <w:pBdr>
          <w:left w:val="single" w:sz="4" w:space="4" w:color="0F9ED5" w:themeColor="accent4"/>
        </w:pBdr>
        <w:shd w:val="clear" w:color="auto" w:fill="CAEDFB" w:themeFill="accent4" w:themeFillTint="33"/>
      </w:pPr>
      <w:r>
        <w:t xml:space="preserve">3. </w:t>
      </w:r>
      <w:r w:rsidRPr="00D856F0">
        <w:t xml:space="preserve">Students are getting attention from the teacher through feedback and explanations. </w:t>
      </w:r>
    </w:p>
    <w:p w14:paraId="55F06F18" w14:textId="77777777" w:rsidR="00551215" w:rsidRDefault="00551215" w:rsidP="00551215">
      <w:pPr>
        <w:pBdr>
          <w:left w:val="single" w:sz="4" w:space="4" w:color="0F9ED5" w:themeColor="accent4"/>
        </w:pBdr>
        <w:shd w:val="clear" w:color="auto" w:fill="CAEDFB" w:themeFill="accent4" w:themeFillTint="33"/>
      </w:pPr>
      <w:r>
        <w:t xml:space="preserve">4. </w:t>
      </w:r>
      <w:r w:rsidRPr="00D856F0">
        <w:t xml:space="preserve">Classroom is ordered, calm, under control and students are well behaved. </w:t>
      </w:r>
    </w:p>
    <w:p w14:paraId="03E2D60C" w14:textId="77777777" w:rsidR="00551215" w:rsidRDefault="00551215" w:rsidP="00551215">
      <w:pPr>
        <w:pBdr>
          <w:left w:val="single" w:sz="4" w:space="4" w:color="0F9ED5" w:themeColor="accent4"/>
        </w:pBdr>
        <w:shd w:val="clear" w:color="auto" w:fill="CAEDFB" w:themeFill="accent4" w:themeFillTint="33"/>
      </w:pPr>
      <w:r>
        <w:t xml:space="preserve">5. </w:t>
      </w:r>
      <w:r w:rsidRPr="00D856F0">
        <w:t>(At least some) students have supplied correct answers.</w:t>
      </w:r>
      <w:r>
        <w:t xml:space="preserve"> </w:t>
      </w:r>
    </w:p>
    <w:p w14:paraId="303A342C" w14:textId="77777777" w:rsidR="00551215" w:rsidRPr="008C1991" w:rsidRDefault="00551215" w:rsidP="00551215">
      <w:pPr>
        <w:pBdr>
          <w:left w:val="single" w:sz="4" w:space="4" w:color="0F9ED5" w:themeColor="accent4"/>
        </w:pBdr>
        <w:shd w:val="clear" w:color="auto" w:fill="CAEDFB" w:themeFill="accent4" w:themeFillTint="33"/>
      </w:pPr>
      <w:r w:rsidRPr="006E2B44">
        <w:rPr>
          <w:szCs w:val="18"/>
        </w:rPr>
        <w:lastRenderedPageBreak/>
        <w:t xml:space="preserve">A </w:t>
      </w:r>
      <w:r>
        <w:rPr>
          <w:szCs w:val="18"/>
        </w:rPr>
        <w:t>summary of these can be found here:</w:t>
      </w:r>
      <w:r>
        <w:rPr>
          <w:szCs w:val="18"/>
          <w:u w:val="single"/>
        </w:rPr>
        <w:t xml:space="preserve"> </w:t>
      </w:r>
      <w:hyperlink r:id="rId11" w:history="1">
        <w:r w:rsidRPr="006E2B44">
          <w:rPr>
            <w:rStyle w:val="Hyperlink"/>
            <w:color w:val="auto"/>
            <w:szCs w:val="18"/>
          </w:rPr>
          <w:t>https://static1.squarespace.com/static/5c47c0b3e17ba324ad0c9d7f/t/68059f2ff006790ff263d0f5/1745198899260/Poor+Proxies+for+Learning.pdf</w:t>
        </w:r>
      </w:hyperlink>
    </w:p>
    <w:p w14:paraId="0AA96A10" w14:textId="6DCA765C" w:rsidR="000D2E59" w:rsidRDefault="000D2E59">
      <w:pPr>
        <w:rPr>
          <w:lang w:val="en-GB"/>
        </w:rPr>
      </w:pPr>
      <w:r w:rsidRPr="000D2E59">
        <w:t xml:space="preserve">Please note that the </w:t>
      </w:r>
      <w:proofErr w:type="gramStart"/>
      <w:r w:rsidRPr="000D2E59">
        <w:t>follow up</w:t>
      </w:r>
      <w:proofErr w:type="gramEnd"/>
      <w:r w:rsidRPr="000D2E59">
        <w:t xml:space="preserve"> ITAP observation is on the w/c </w:t>
      </w:r>
      <w:r w:rsidR="00E028DE">
        <w:t>30</w:t>
      </w:r>
      <w:r w:rsidR="00E028DE" w:rsidRPr="00E028DE">
        <w:rPr>
          <w:vertAlign w:val="superscript"/>
        </w:rPr>
        <w:t>th</w:t>
      </w:r>
      <w:r w:rsidR="00E028DE">
        <w:t xml:space="preserve"> November</w:t>
      </w:r>
      <w:r>
        <w:t xml:space="preserve">. I have attached </w:t>
      </w:r>
      <w:r w:rsidR="00014E8F">
        <w:t xml:space="preserve">the form to the email with some prompts for mentors to focus on the same areas in BTs teaching as they focused on during their </w:t>
      </w:r>
      <w:r w:rsidR="00551215">
        <w:t>assessment</w:t>
      </w:r>
      <w:r w:rsidR="00014E8F">
        <w:t xml:space="preserve"> ITAP.</w:t>
      </w:r>
    </w:p>
    <w:p w14:paraId="13152B52" w14:textId="2E25746B" w:rsidR="00014E8F" w:rsidRDefault="002E65AF">
      <w:pPr>
        <w:rPr>
          <w:lang w:val="en-GB"/>
        </w:rPr>
      </w:pPr>
      <w:r>
        <w:rPr>
          <w:lang w:val="en-GB"/>
        </w:rPr>
        <w:t xml:space="preserve"> </w:t>
      </w:r>
      <w:r w:rsidR="00014E8F">
        <w:rPr>
          <w:lang w:val="en-GB"/>
        </w:rPr>
        <w:t>Please use the principles of instructional coaching from mentor training when feeding back on the ITAP lesson with a focus for development linking to one of the three core areas above:</w:t>
      </w:r>
    </w:p>
    <w:p w14:paraId="0DB0B237" w14:textId="52BA441A" w:rsidR="00014E8F" w:rsidRDefault="00014E8F">
      <w:pPr>
        <w:rPr>
          <w:lang w:val="en-GB"/>
        </w:rPr>
      </w:pPr>
      <w:r>
        <w:rPr>
          <w:noProof/>
        </w:rPr>
        <w:drawing>
          <wp:inline distT="0" distB="0" distL="0" distR="0" wp14:anchorId="4ED36DBD" wp14:editId="5C4F3B1C">
            <wp:extent cx="2742463" cy="1917700"/>
            <wp:effectExtent l="0" t="0" r="1270" b="6350"/>
            <wp:docPr id="9793315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331569" name=""/>
                    <pic:cNvPicPr/>
                  </pic:nvPicPr>
                  <pic:blipFill rotWithShape="1">
                    <a:blip r:embed="rId12"/>
                    <a:srcRect l="21261" t="20133" r="20834" b="7882"/>
                    <a:stretch>
                      <a:fillRect/>
                    </a:stretch>
                  </pic:blipFill>
                  <pic:spPr bwMode="auto">
                    <a:xfrm>
                      <a:off x="0" y="0"/>
                      <a:ext cx="2747323" cy="1921098"/>
                    </a:xfrm>
                    <a:prstGeom prst="rect">
                      <a:avLst/>
                    </a:prstGeom>
                    <a:ln>
                      <a:noFill/>
                    </a:ln>
                    <a:extLst>
                      <a:ext uri="{53640926-AAD7-44D8-BBD7-CCE9431645EC}">
                        <a14:shadowObscured xmlns:a14="http://schemas.microsoft.com/office/drawing/2010/main"/>
                      </a:ext>
                    </a:extLst>
                  </pic:spPr>
                </pic:pic>
              </a:graphicData>
            </a:graphic>
          </wp:inline>
        </w:drawing>
      </w:r>
      <w:r>
        <w:rPr>
          <w:lang w:val="en-GB"/>
        </w:rPr>
        <w:t xml:space="preserve"> </w:t>
      </w:r>
    </w:p>
    <w:p w14:paraId="3F6BF853" w14:textId="48BF2F7C" w:rsidR="00C32FB7" w:rsidRPr="00A8698D" w:rsidRDefault="4BE383D5">
      <w:pPr>
        <w:rPr>
          <w:sz w:val="22"/>
          <w:szCs w:val="22"/>
          <w:lang w:val="en-GB"/>
        </w:rPr>
      </w:pPr>
      <w:r w:rsidRPr="6B083AA0">
        <w:rPr>
          <w:sz w:val="22"/>
          <w:szCs w:val="22"/>
          <w:lang w:val="en-GB"/>
        </w:rPr>
        <w:t xml:space="preserve">The observation form from the week commencing </w:t>
      </w:r>
      <w:r w:rsidR="003A37B2">
        <w:rPr>
          <w:sz w:val="22"/>
          <w:szCs w:val="22"/>
          <w:lang w:val="en-GB"/>
        </w:rPr>
        <w:t>30</w:t>
      </w:r>
      <w:r w:rsidR="003A37B2" w:rsidRPr="003A37B2">
        <w:rPr>
          <w:sz w:val="22"/>
          <w:szCs w:val="22"/>
          <w:vertAlign w:val="superscript"/>
          <w:lang w:val="en-GB"/>
        </w:rPr>
        <w:t>th</w:t>
      </w:r>
      <w:r w:rsidR="003A37B2">
        <w:rPr>
          <w:sz w:val="22"/>
          <w:szCs w:val="22"/>
          <w:lang w:val="en-GB"/>
        </w:rPr>
        <w:t xml:space="preserve"> </w:t>
      </w:r>
      <w:r w:rsidR="002D24D8">
        <w:rPr>
          <w:sz w:val="22"/>
          <w:szCs w:val="22"/>
          <w:lang w:val="en-GB"/>
        </w:rPr>
        <w:t>November</w:t>
      </w:r>
      <w:r w:rsidRPr="6B083AA0">
        <w:rPr>
          <w:sz w:val="22"/>
          <w:szCs w:val="22"/>
          <w:lang w:val="en-GB"/>
        </w:rPr>
        <w:t xml:space="preserve"> should be uploaded to BTs </w:t>
      </w:r>
      <w:proofErr w:type="spellStart"/>
      <w:r w:rsidRPr="6B083AA0">
        <w:rPr>
          <w:sz w:val="22"/>
          <w:szCs w:val="22"/>
          <w:lang w:val="en-GB"/>
        </w:rPr>
        <w:t>Onenotes</w:t>
      </w:r>
      <w:proofErr w:type="spellEnd"/>
      <w:r w:rsidRPr="6B083AA0">
        <w:rPr>
          <w:sz w:val="22"/>
          <w:szCs w:val="22"/>
          <w:lang w:val="en-GB"/>
        </w:rPr>
        <w:t xml:space="preserve"> as with their usual observations.</w:t>
      </w:r>
    </w:p>
    <w:p w14:paraId="7830D481" w14:textId="10B6DF7D" w:rsidR="00B10BC0" w:rsidRDefault="00CB00E4">
      <w:pPr>
        <w:rPr>
          <w:b/>
          <w:bCs/>
          <w:lang w:val="en-GB"/>
        </w:rPr>
      </w:pPr>
      <w:r w:rsidRPr="006E1209">
        <w:rPr>
          <w:b/>
          <w:bCs/>
          <w:lang w:val="en-GB"/>
        </w:rPr>
        <w:t>How can ITECs contextualise this further</w:t>
      </w:r>
      <w:r w:rsidR="006E1209">
        <w:rPr>
          <w:b/>
          <w:bCs/>
          <w:lang w:val="en-GB"/>
        </w:rPr>
        <w:t xml:space="preserve"> in school-based Professional Studies</w:t>
      </w:r>
      <w:r w:rsidRPr="006E1209">
        <w:rPr>
          <w:b/>
          <w:bCs/>
          <w:lang w:val="en-GB"/>
        </w:rPr>
        <w:t>?</w:t>
      </w:r>
    </w:p>
    <w:p w14:paraId="033C26B5" w14:textId="77777777" w:rsidR="00FF5993" w:rsidRPr="00FF5993" w:rsidRDefault="00FF5993" w:rsidP="00FF5993">
      <w:pPr>
        <w:spacing w:after="0"/>
        <w:rPr>
          <w:b/>
          <w:bCs/>
          <w:color w:val="A02B93" w:themeColor="accent5"/>
          <w:sz w:val="22"/>
          <w:szCs w:val="22"/>
        </w:rPr>
      </w:pPr>
      <w:r w:rsidRPr="00FF5993">
        <w:rPr>
          <w:b/>
          <w:bCs/>
          <w:color w:val="A02B93" w:themeColor="accent5"/>
          <w:sz w:val="22"/>
          <w:szCs w:val="22"/>
        </w:rPr>
        <w:t>W/C 1</w:t>
      </w:r>
      <w:r w:rsidRPr="00FF5993">
        <w:rPr>
          <w:b/>
          <w:bCs/>
          <w:color w:val="A02B93" w:themeColor="accent5"/>
          <w:sz w:val="22"/>
          <w:szCs w:val="22"/>
          <w:vertAlign w:val="superscript"/>
        </w:rPr>
        <w:t>st</w:t>
      </w:r>
      <w:r w:rsidRPr="00FF5993">
        <w:rPr>
          <w:b/>
          <w:bCs/>
          <w:color w:val="A02B93" w:themeColor="accent5"/>
          <w:sz w:val="22"/>
          <w:szCs w:val="22"/>
        </w:rPr>
        <w:t xml:space="preserve"> December</w:t>
      </w:r>
    </w:p>
    <w:p w14:paraId="35A59205" w14:textId="77777777" w:rsidR="00FF5993" w:rsidRPr="00FF5993" w:rsidRDefault="00FF5993" w:rsidP="00FF5993">
      <w:pPr>
        <w:pStyle w:val="paragraph"/>
        <w:spacing w:before="0" w:beforeAutospacing="0" w:after="0" w:afterAutospacing="0"/>
        <w:textAlignment w:val="baseline"/>
        <w:rPr>
          <w:rFonts w:asciiTheme="minorHAnsi" w:hAnsiTheme="minorHAnsi" w:cstheme="minorHAnsi"/>
          <w:sz w:val="22"/>
          <w:szCs w:val="22"/>
        </w:rPr>
      </w:pPr>
      <w:r w:rsidRPr="00FF5993">
        <w:rPr>
          <w:rFonts w:asciiTheme="minorHAnsi" w:hAnsiTheme="minorHAnsi" w:cstheme="minorHAnsi"/>
          <w:sz w:val="22"/>
          <w:szCs w:val="22"/>
        </w:rPr>
        <w:t>Beginning teachers could:</w:t>
      </w:r>
    </w:p>
    <w:p w14:paraId="2BDFA05D" w14:textId="77777777" w:rsidR="00FF5993" w:rsidRPr="00FF5993" w:rsidRDefault="00FF5993" w:rsidP="00FF5993">
      <w:pPr>
        <w:pStyle w:val="paragraph"/>
        <w:spacing w:before="0" w:beforeAutospacing="0" w:after="0" w:afterAutospacing="0"/>
        <w:textAlignment w:val="baseline"/>
        <w:rPr>
          <w:rFonts w:asciiTheme="minorHAnsi" w:hAnsiTheme="minorHAnsi" w:cstheme="minorHAnsi"/>
          <w:sz w:val="22"/>
          <w:szCs w:val="22"/>
        </w:rPr>
      </w:pPr>
    </w:p>
    <w:p w14:paraId="3D17D266" w14:textId="77777777" w:rsidR="00FF5993" w:rsidRPr="00FF5993" w:rsidRDefault="00FF5993" w:rsidP="00FF5993">
      <w:pPr>
        <w:pStyle w:val="paragraph"/>
        <w:spacing w:before="0" w:beforeAutospacing="0" w:after="0" w:afterAutospacing="0"/>
        <w:textAlignment w:val="baseline"/>
        <w:rPr>
          <w:rStyle w:val="normaltextrun"/>
          <w:rFonts w:asciiTheme="minorHAnsi" w:hAnsiTheme="minorHAnsi" w:cstheme="minorHAnsi"/>
          <w:sz w:val="22"/>
          <w:szCs w:val="22"/>
        </w:rPr>
      </w:pPr>
      <w:r w:rsidRPr="00FF5993">
        <w:rPr>
          <w:rFonts w:asciiTheme="minorHAnsi" w:hAnsiTheme="minorHAnsi" w:cstheme="minorHAnsi"/>
          <w:sz w:val="22"/>
          <w:szCs w:val="22"/>
        </w:rPr>
        <w:t xml:space="preserve">Discuss with an expert colleague, what </w:t>
      </w:r>
      <w:r w:rsidRPr="00FF5993">
        <w:rPr>
          <w:rStyle w:val="normaltextrun"/>
          <w:rFonts w:asciiTheme="minorHAnsi" w:hAnsiTheme="minorHAnsi" w:cstheme="minorHAnsi"/>
          <w:sz w:val="22"/>
          <w:szCs w:val="22"/>
        </w:rPr>
        <w:t xml:space="preserve">data systems are used in school and how national data systems are used to track school performance – an outline of how pupils’ targets are set for KS3 and GCSE would be helpful in contextualising assessment from a school’s perspective. </w:t>
      </w:r>
    </w:p>
    <w:p w14:paraId="55EF58E3" w14:textId="77777777" w:rsidR="00FF5993" w:rsidRPr="00FF5993" w:rsidRDefault="00FF5993" w:rsidP="00FF5993">
      <w:pPr>
        <w:pStyle w:val="paragraph"/>
        <w:spacing w:before="0" w:beforeAutospacing="0" w:after="0" w:afterAutospacing="0"/>
        <w:textAlignment w:val="baseline"/>
        <w:rPr>
          <w:rStyle w:val="normaltextrun"/>
          <w:rFonts w:asciiTheme="minorHAnsi" w:hAnsiTheme="minorHAnsi" w:cstheme="minorHAnsi"/>
          <w:sz w:val="22"/>
          <w:szCs w:val="22"/>
        </w:rPr>
      </w:pPr>
    </w:p>
    <w:p w14:paraId="5A31E164" w14:textId="77777777" w:rsidR="00FF5993" w:rsidRPr="00FF5993" w:rsidRDefault="00FF5993" w:rsidP="00FF5993">
      <w:pPr>
        <w:pStyle w:val="paragraph"/>
        <w:spacing w:before="0" w:beforeAutospacing="0" w:after="0" w:afterAutospacing="0"/>
        <w:textAlignment w:val="baseline"/>
        <w:rPr>
          <w:rStyle w:val="normaltextrun"/>
          <w:rFonts w:asciiTheme="minorHAnsi" w:hAnsiTheme="minorHAnsi" w:cstheme="minorHAnsi"/>
          <w:b/>
          <w:bCs/>
          <w:color w:val="A02B93" w:themeColor="accent5"/>
          <w:sz w:val="22"/>
          <w:szCs w:val="22"/>
        </w:rPr>
      </w:pPr>
      <w:r w:rsidRPr="00FF5993">
        <w:rPr>
          <w:rStyle w:val="normaltextrun"/>
          <w:rFonts w:asciiTheme="minorHAnsi" w:hAnsiTheme="minorHAnsi" w:cstheme="minorHAnsi"/>
          <w:b/>
          <w:bCs/>
          <w:color w:val="A02B93" w:themeColor="accent5"/>
          <w:sz w:val="22"/>
          <w:szCs w:val="22"/>
        </w:rPr>
        <w:t>W/C 8</w:t>
      </w:r>
      <w:r w:rsidRPr="00FF5993">
        <w:rPr>
          <w:rStyle w:val="normaltextrun"/>
          <w:rFonts w:asciiTheme="minorHAnsi" w:hAnsiTheme="minorHAnsi" w:cstheme="minorHAnsi"/>
          <w:b/>
          <w:bCs/>
          <w:color w:val="A02B93" w:themeColor="accent5"/>
          <w:sz w:val="22"/>
          <w:szCs w:val="22"/>
          <w:vertAlign w:val="superscript"/>
        </w:rPr>
        <w:t>th</w:t>
      </w:r>
      <w:r w:rsidRPr="00FF5993">
        <w:rPr>
          <w:rStyle w:val="normaltextrun"/>
          <w:rFonts w:asciiTheme="minorHAnsi" w:hAnsiTheme="minorHAnsi" w:cstheme="minorHAnsi"/>
          <w:b/>
          <w:bCs/>
          <w:color w:val="A02B93" w:themeColor="accent5"/>
          <w:sz w:val="22"/>
          <w:szCs w:val="22"/>
        </w:rPr>
        <w:t xml:space="preserve"> December</w:t>
      </w:r>
    </w:p>
    <w:p w14:paraId="46A0ACDE" w14:textId="77777777" w:rsidR="00FF5993" w:rsidRPr="00FF5993" w:rsidRDefault="00FF5993" w:rsidP="00FF5993">
      <w:pPr>
        <w:pStyle w:val="paragraph"/>
        <w:spacing w:before="0" w:beforeAutospacing="0" w:after="0" w:afterAutospacing="0"/>
        <w:textAlignment w:val="baseline"/>
        <w:rPr>
          <w:rStyle w:val="normaltextrun"/>
          <w:rFonts w:asciiTheme="minorHAnsi" w:hAnsiTheme="minorHAnsi" w:cstheme="minorHAnsi"/>
          <w:sz w:val="22"/>
          <w:szCs w:val="22"/>
        </w:rPr>
      </w:pPr>
      <w:r w:rsidRPr="00FF5993">
        <w:rPr>
          <w:rStyle w:val="normaltextrun"/>
          <w:rFonts w:asciiTheme="minorHAnsi" w:hAnsiTheme="minorHAnsi" w:cstheme="minorHAnsi"/>
          <w:sz w:val="22"/>
          <w:szCs w:val="22"/>
        </w:rPr>
        <w:t xml:space="preserve">Discuss with an expert colleague what internal assessment systems are used in school – read the marking policy and assessment policy and discuss why these have been designed in this way. </w:t>
      </w:r>
    </w:p>
    <w:p w14:paraId="1D149DF0" w14:textId="77777777" w:rsidR="00FF5993" w:rsidRPr="00FF5993" w:rsidRDefault="00FF5993" w:rsidP="00FF5993">
      <w:pPr>
        <w:pStyle w:val="paragraph"/>
        <w:spacing w:before="0" w:beforeAutospacing="0" w:after="0" w:afterAutospacing="0"/>
        <w:ind w:left="720"/>
        <w:textAlignment w:val="baseline"/>
        <w:rPr>
          <w:rStyle w:val="normaltextrun"/>
          <w:rFonts w:asciiTheme="minorHAnsi" w:hAnsiTheme="minorHAnsi" w:cstheme="minorHAnsi"/>
          <w:sz w:val="22"/>
          <w:szCs w:val="22"/>
        </w:rPr>
      </w:pPr>
    </w:p>
    <w:p w14:paraId="3AFBB922" w14:textId="77777777" w:rsidR="00FF5993" w:rsidRPr="00FF5993" w:rsidRDefault="00FF5993" w:rsidP="00FF5993">
      <w:pPr>
        <w:pStyle w:val="paragraph"/>
        <w:spacing w:before="0" w:beforeAutospacing="0" w:after="0" w:afterAutospacing="0"/>
        <w:ind w:firstLine="720"/>
        <w:textAlignment w:val="baseline"/>
        <w:rPr>
          <w:rStyle w:val="normaltextrun"/>
          <w:rFonts w:asciiTheme="minorHAnsi" w:hAnsiTheme="minorHAnsi" w:cstheme="minorHAnsi"/>
          <w:i/>
          <w:iCs/>
          <w:sz w:val="22"/>
          <w:szCs w:val="22"/>
        </w:rPr>
      </w:pPr>
      <w:r w:rsidRPr="00FF5993">
        <w:rPr>
          <w:rStyle w:val="normaltextrun"/>
          <w:rFonts w:asciiTheme="minorHAnsi" w:hAnsiTheme="minorHAnsi" w:cstheme="minorHAnsi"/>
          <w:i/>
          <w:iCs/>
          <w:sz w:val="22"/>
          <w:szCs w:val="22"/>
        </w:rPr>
        <w:t>How are key assessment points decided and why?</w:t>
      </w:r>
    </w:p>
    <w:p w14:paraId="65FA28FD" w14:textId="77777777" w:rsidR="00FF5993" w:rsidRPr="00FF5993" w:rsidRDefault="00FF5993" w:rsidP="00FF5993">
      <w:pPr>
        <w:pStyle w:val="paragraph"/>
        <w:spacing w:before="0" w:beforeAutospacing="0" w:after="0" w:afterAutospacing="0"/>
        <w:ind w:firstLine="720"/>
        <w:textAlignment w:val="baseline"/>
        <w:rPr>
          <w:rStyle w:val="eop"/>
          <w:rFonts w:asciiTheme="minorHAnsi" w:hAnsiTheme="minorHAnsi" w:cstheme="minorHAnsi"/>
          <w:i/>
          <w:iCs/>
          <w:sz w:val="22"/>
          <w:szCs w:val="22"/>
        </w:rPr>
      </w:pPr>
      <w:r w:rsidRPr="00FF5993">
        <w:rPr>
          <w:rStyle w:val="normaltextrun"/>
          <w:rFonts w:asciiTheme="minorHAnsi" w:hAnsiTheme="minorHAnsi" w:cstheme="minorHAnsi"/>
          <w:i/>
          <w:iCs/>
          <w:sz w:val="22"/>
          <w:szCs w:val="22"/>
        </w:rPr>
        <w:t>How do staff ensure consistency when reporting assessment data?</w:t>
      </w:r>
      <w:r w:rsidRPr="00FF5993">
        <w:rPr>
          <w:rStyle w:val="eop"/>
          <w:rFonts w:asciiTheme="minorHAnsi" w:hAnsiTheme="minorHAnsi" w:cstheme="minorHAnsi"/>
          <w:i/>
          <w:iCs/>
          <w:sz w:val="22"/>
          <w:szCs w:val="22"/>
        </w:rPr>
        <w:t> </w:t>
      </w:r>
    </w:p>
    <w:p w14:paraId="4903515E" w14:textId="77777777" w:rsidR="00FF5993" w:rsidRPr="00FF5993" w:rsidRDefault="00FF5993" w:rsidP="00FF5993">
      <w:pPr>
        <w:pStyle w:val="Heading2"/>
        <w:rPr>
          <w:rFonts w:asciiTheme="minorHAnsi" w:hAnsiTheme="minorHAnsi"/>
          <w:b/>
          <w:bCs/>
          <w:color w:val="A02B93" w:themeColor="accent5"/>
          <w:sz w:val="22"/>
          <w:szCs w:val="22"/>
        </w:rPr>
      </w:pPr>
      <w:r w:rsidRPr="00FF5993">
        <w:rPr>
          <w:rFonts w:asciiTheme="minorHAnsi" w:hAnsiTheme="minorHAnsi"/>
          <w:b/>
          <w:bCs/>
          <w:color w:val="A02B93" w:themeColor="accent5"/>
          <w:sz w:val="22"/>
          <w:szCs w:val="22"/>
        </w:rPr>
        <w:t>W/C 14</w:t>
      </w:r>
      <w:r w:rsidRPr="00FF5993">
        <w:rPr>
          <w:rFonts w:asciiTheme="minorHAnsi" w:hAnsiTheme="minorHAnsi"/>
          <w:b/>
          <w:bCs/>
          <w:color w:val="A02B93" w:themeColor="accent5"/>
          <w:sz w:val="22"/>
          <w:szCs w:val="22"/>
          <w:vertAlign w:val="superscript"/>
        </w:rPr>
        <w:t>th</w:t>
      </w:r>
      <w:r w:rsidRPr="00FF5993">
        <w:rPr>
          <w:rFonts w:asciiTheme="minorHAnsi" w:hAnsiTheme="minorHAnsi"/>
          <w:b/>
          <w:bCs/>
          <w:color w:val="A02B93" w:themeColor="accent5"/>
          <w:sz w:val="22"/>
          <w:szCs w:val="22"/>
        </w:rPr>
        <w:t xml:space="preserve"> December</w:t>
      </w:r>
    </w:p>
    <w:p w14:paraId="1F556CBA" w14:textId="77777777" w:rsidR="00FF5993" w:rsidRPr="00FF5993" w:rsidRDefault="00FF5993" w:rsidP="00FF5993">
      <w:pPr>
        <w:rPr>
          <w:sz w:val="22"/>
          <w:szCs w:val="22"/>
        </w:rPr>
      </w:pPr>
      <w:r w:rsidRPr="00FF5993">
        <w:rPr>
          <w:sz w:val="22"/>
          <w:szCs w:val="22"/>
        </w:rPr>
        <w:t>As the DAD tasks on Friday 19</w:t>
      </w:r>
      <w:r w:rsidRPr="00FF5993">
        <w:rPr>
          <w:sz w:val="22"/>
          <w:szCs w:val="22"/>
          <w:vertAlign w:val="superscript"/>
        </w:rPr>
        <w:t>th</w:t>
      </w:r>
      <w:r w:rsidRPr="00FF5993">
        <w:rPr>
          <w:sz w:val="22"/>
          <w:szCs w:val="22"/>
        </w:rPr>
        <w:t xml:space="preserve"> December will focus on supporting pupils with weaker literacy and numeracy in subjects, ITECs or an appropriate expert colleague could discuss the data received by </w:t>
      </w:r>
      <w:r w:rsidRPr="00FF5993">
        <w:rPr>
          <w:sz w:val="22"/>
          <w:szCs w:val="22"/>
        </w:rPr>
        <w:lastRenderedPageBreak/>
        <w:t xml:space="preserve">schools about Year 7 pupils. What information is received and what does this tell schools? Are there any </w:t>
      </w:r>
      <w:proofErr w:type="gramStart"/>
      <w:r w:rsidRPr="00FF5993">
        <w:rPr>
          <w:sz w:val="22"/>
          <w:szCs w:val="22"/>
        </w:rPr>
        <w:t>particular features</w:t>
      </w:r>
      <w:proofErr w:type="gramEnd"/>
      <w:r w:rsidRPr="00FF5993">
        <w:rPr>
          <w:sz w:val="22"/>
          <w:szCs w:val="22"/>
        </w:rPr>
        <w:t xml:space="preserve"> of this year’s Year 7 cohort for your school? What are </w:t>
      </w:r>
      <w:proofErr w:type="spellStart"/>
      <w:r w:rsidRPr="00FF5993">
        <w:rPr>
          <w:sz w:val="22"/>
          <w:szCs w:val="22"/>
        </w:rPr>
        <w:t>standardised</w:t>
      </w:r>
      <w:proofErr w:type="spellEnd"/>
      <w:r w:rsidRPr="00FF5993">
        <w:rPr>
          <w:sz w:val="22"/>
          <w:szCs w:val="22"/>
        </w:rPr>
        <w:t xml:space="preserve"> scores and what support is in place for pupils with weaker literacy or numeracy? </w:t>
      </w:r>
    </w:p>
    <w:p w14:paraId="5675E0C1" w14:textId="77777777" w:rsidR="00FF5993" w:rsidRPr="006E1209" w:rsidRDefault="00FF5993">
      <w:pPr>
        <w:rPr>
          <w:b/>
          <w:bCs/>
          <w:lang w:val="en-GB"/>
        </w:rPr>
      </w:pPr>
    </w:p>
    <w:sectPr w:rsidR="00FF5993" w:rsidRPr="006E120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30680" w14:textId="77777777" w:rsidR="00077349" w:rsidRDefault="00077349" w:rsidP="00CB00E4">
      <w:pPr>
        <w:spacing w:after="0" w:line="240" w:lineRule="auto"/>
      </w:pPr>
      <w:r>
        <w:separator/>
      </w:r>
    </w:p>
  </w:endnote>
  <w:endnote w:type="continuationSeparator" w:id="0">
    <w:p w14:paraId="7547232D" w14:textId="77777777" w:rsidR="00077349" w:rsidRDefault="00077349" w:rsidP="00CB00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9A4B3" w14:textId="77777777" w:rsidR="00077349" w:rsidRDefault="00077349" w:rsidP="00CB00E4">
      <w:pPr>
        <w:spacing w:after="0" w:line="240" w:lineRule="auto"/>
      </w:pPr>
      <w:r>
        <w:separator/>
      </w:r>
    </w:p>
  </w:footnote>
  <w:footnote w:type="continuationSeparator" w:id="0">
    <w:p w14:paraId="0BCE9993" w14:textId="77777777" w:rsidR="00077349" w:rsidRDefault="00077349" w:rsidP="00CB00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B3186"/>
    <w:multiLevelType w:val="multilevel"/>
    <w:tmpl w:val="34A4F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8B7347"/>
    <w:multiLevelType w:val="multilevel"/>
    <w:tmpl w:val="654A6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E03526"/>
    <w:multiLevelType w:val="hybridMultilevel"/>
    <w:tmpl w:val="866C5C64"/>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381DFA"/>
    <w:multiLevelType w:val="multilevel"/>
    <w:tmpl w:val="739C9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247D8F"/>
    <w:multiLevelType w:val="multilevel"/>
    <w:tmpl w:val="37CAD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0E64A3"/>
    <w:multiLevelType w:val="hybridMultilevel"/>
    <w:tmpl w:val="16B0A95E"/>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D43185"/>
    <w:multiLevelType w:val="multilevel"/>
    <w:tmpl w:val="D1787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ACE762D"/>
    <w:multiLevelType w:val="multilevel"/>
    <w:tmpl w:val="EF8A2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983052"/>
    <w:multiLevelType w:val="multilevel"/>
    <w:tmpl w:val="DFF67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E10451A"/>
    <w:multiLevelType w:val="multilevel"/>
    <w:tmpl w:val="8AB85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4572FE9"/>
    <w:multiLevelType w:val="hybridMultilevel"/>
    <w:tmpl w:val="FF0C33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7806BC3"/>
    <w:multiLevelType w:val="hybridMultilevel"/>
    <w:tmpl w:val="A590F3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BC06D1B"/>
    <w:multiLevelType w:val="multilevel"/>
    <w:tmpl w:val="0960E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D62148F"/>
    <w:multiLevelType w:val="multilevel"/>
    <w:tmpl w:val="BB147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5EC25F9"/>
    <w:multiLevelType w:val="multilevel"/>
    <w:tmpl w:val="013A4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FBB6E9D"/>
    <w:multiLevelType w:val="multilevel"/>
    <w:tmpl w:val="9A068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1620886">
    <w:abstractNumId w:val="12"/>
  </w:num>
  <w:num w:numId="2" w16cid:durableId="289945160">
    <w:abstractNumId w:val="8"/>
  </w:num>
  <w:num w:numId="3" w16cid:durableId="175311689">
    <w:abstractNumId w:val="6"/>
  </w:num>
  <w:num w:numId="4" w16cid:durableId="1351956463">
    <w:abstractNumId w:val="1"/>
  </w:num>
  <w:num w:numId="5" w16cid:durableId="2089229769">
    <w:abstractNumId w:val="0"/>
  </w:num>
  <w:num w:numId="6" w16cid:durableId="1086537857">
    <w:abstractNumId w:val="13"/>
  </w:num>
  <w:num w:numId="7" w16cid:durableId="307251661">
    <w:abstractNumId w:val="7"/>
  </w:num>
  <w:num w:numId="8" w16cid:durableId="1677421602">
    <w:abstractNumId w:val="15"/>
  </w:num>
  <w:num w:numId="9" w16cid:durableId="1669481750">
    <w:abstractNumId w:val="3"/>
  </w:num>
  <w:num w:numId="10" w16cid:durableId="1533346214">
    <w:abstractNumId w:val="4"/>
  </w:num>
  <w:num w:numId="11" w16cid:durableId="1621380339">
    <w:abstractNumId w:val="14"/>
  </w:num>
  <w:num w:numId="12" w16cid:durableId="1810243958">
    <w:abstractNumId w:val="9"/>
  </w:num>
  <w:num w:numId="13" w16cid:durableId="1352487758">
    <w:abstractNumId w:val="5"/>
  </w:num>
  <w:num w:numId="14" w16cid:durableId="1177383793">
    <w:abstractNumId w:val="2"/>
  </w:num>
  <w:num w:numId="15" w16cid:durableId="787040933">
    <w:abstractNumId w:val="11"/>
  </w:num>
  <w:num w:numId="16" w16cid:durableId="199787844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FB7"/>
    <w:rsid w:val="00014E8F"/>
    <w:rsid w:val="0003379B"/>
    <w:rsid w:val="00077349"/>
    <w:rsid w:val="000D2E59"/>
    <w:rsid w:val="00145BB7"/>
    <w:rsid w:val="00182736"/>
    <w:rsid w:val="001E7BB4"/>
    <w:rsid w:val="00235D3A"/>
    <w:rsid w:val="002D24D8"/>
    <w:rsid w:val="002E2E50"/>
    <w:rsid w:val="002E43BC"/>
    <w:rsid w:val="002E65AF"/>
    <w:rsid w:val="00394D4E"/>
    <w:rsid w:val="003A37B2"/>
    <w:rsid w:val="003C51A3"/>
    <w:rsid w:val="00404755"/>
    <w:rsid w:val="00451CFA"/>
    <w:rsid w:val="004664B6"/>
    <w:rsid w:val="004E16A4"/>
    <w:rsid w:val="00551215"/>
    <w:rsid w:val="005A4D8A"/>
    <w:rsid w:val="005B3A5A"/>
    <w:rsid w:val="005D3CC3"/>
    <w:rsid w:val="00664FAC"/>
    <w:rsid w:val="006E1209"/>
    <w:rsid w:val="007442B5"/>
    <w:rsid w:val="00755278"/>
    <w:rsid w:val="007D10BC"/>
    <w:rsid w:val="007E733E"/>
    <w:rsid w:val="008079F6"/>
    <w:rsid w:val="00837417"/>
    <w:rsid w:val="008D250E"/>
    <w:rsid w:val="008E1D22"/>
    <w:rsid w:val="009828F0"/>
    <w:rsid w:val="00982AFB"/>
    <w:rsid w:val="00A8698D"/>
    <w:rsid w:val="00AA0D9E"/>
    <w:rsid w:val="00AA574D"/>
    <w:rsid w:val="00AC4784"/>
    <w:rsid w:val="00AE0DC1"/>
    <w:rsid w:val="00B06DEC"/>
    <w:rsid w:val="00B10BC0"/>
    <w:rsid w:val="00B53F7B"/>
    <w:rsid w:val="00B86064"/>
    <w:rsid w:val="00BA31EA"/>
    <w:rsid w:val="00BD3ABD"/>
    <w:rsid w:val="00BD4F60"/>
    <w:rsid w:val="00C32FB7"/>
    <w:rsid w:val="00CB00E4"/>
    <w:rsid w:val="00D31124"/>
    <w:rsid w:val="00D53C18"/>
    <w:rsid w:val="00D56E2C"/>
    <w:rsid w:val="00DF0863"/>
    <w:rsid w:val="00E028DE"/>
    <w:rsid w:val="00E049CB"/>
    <w:rsid w:val="00E1328D"/>
    <w:rsid w:val="00EA22F8"/>
    <w:rsid w:val="00F452AC"/>
    <w:rsid w:val="00F515E1"/>
    <w:rsid w:val="00F84A5E"/>
    <w:rsid w:val="00FB1665"/>
    <w:rsid w:val="00FB6FFB"/>
    <w:rsid w:val="00FF5993"/>
    <w:rsid w:val="4BE383D5"/>
    <w:rsid w:val="5A7886B2"/>
    <w:rsid w:val="6B08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01247"/>
  <w15:chartTrackingRefBased/>
  <w15:docId w15:val="{FA330E8C-A98A-44FA-8E54-7725EE679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2F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32F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2FB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2F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2F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2F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2F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2F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2F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2F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32F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2F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2F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2F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2F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2F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2F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2FB7"/>
    <w:rPr>
      <w:rFonts w:eastAsiaTheme="majorEastAsia" w:cstheme="majorBidi"/>
      <w:color w:val="272727" w:themeColor="text1" w:themeTint="D8"/>
    </w:rPr>
  </w:style>
  <w:style w:type="paragraph" w:styleId="Title">
    <w:name w:val="Title"/>
    <w:basedOn w:val="Normal"/>
    <w:next w:val="Normal"/>
    <w:link w:val="TitleChar"/>
    <w:uiPriority w:val="10"/>
    <w:qFormat/>
    <w:rsid w:val="00C32F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2F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2F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2F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2FB7"/>
    <w:pPr>
      <w:spacing w:before="160"/>
      <w:jc w:val="center"/>
    </w:pPr>
    <w:rPr>
      <w:i/>
      <w:iCs/>
      <w:color w:val="404040" w:themeColor="text1" w:themeTint="BF"/>
    </w:rPr>
  </w:style>
  <w:style w:type="character" w:customStyle="1" w:styleId="QuoteChar">
    <w:name w:val="Quote Char"/>
    <w:basedOn w:val="DefaultParagraphFont"/>
    <w:link w:val="Quote"/>
    <w:uiPriority w:val="29"/>
    <w:rsid w:val="00C32FB7"/>
    <w:rPr>
      <w:i/>
      <w:iCs/>
      <w:color w:val="404040" w:themeColor="text1" w:themeTint="BF"/>
    </w:rPr>
  </w:style>
  <w:style w:type="paragraph" w:styleId="ListParagraph">
    <w:name w:val="List Paragraph"/>
    <w:basedOn w:val="Normal"/>
    <w:uiPriority w:val="34"/>
    <w:qFormat/>
    <w:rsid w:val="00C32FB7"/>
    <w:pPr>
      <w:ind w:left="720"/>
      <w:contextualSpacing/>
    </w:pPr>
  </w:style>
  <w:style w:type="character" w:styleId="IntenseEmphasis">
    <w:name w:val="Intense Emphasis"/>
    <w:basedOn w:val="DefaultParagraphFont"/>
    <w:uiPriority w:val="21"/>
    <w:qFormat/>
    <w:rsid w:val="00C32FB7"/>
    <w:rPr>
      <w:i/>
      <w:iCs/>
      <w:color w:val="0F4761" w:themeColor="accent1" w:themeShade="BF"/>
    </w:rPr>
  </w:style>
  <w:style w:type="paragraph" w:styleId="IntenseQuote">
    <w:name w:val="Intense Quote"/>
    <w:basedOn w:val="Normal"/>
    <w:next w:val="Normal"/>
    <w:link w:val="IntenseQuoteChar"/>
    <w:uiPriority w:val="30"/>
    <w:qFormat/>
    <w:rsid w:val="00C32F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2FB7"/>
    <w:rPr>
      <w:i/>
      <w:iCs/>
      <w:color w:val="0F4761" w:themeColor="accent1" w:themeShade="BF"/>
    </w:rPr>
  </w:style>
  <w:style w:type="character" w:styleId="IntenseReference">
    <w:name w:val="Intense Reference"/>
    <w:basedOn w:val="DefaultParagraphFont"/>
    <w:uiPriority w:val="32"/>
    <w:qFormat/>
    <w:rsid w:val="00C32FB7"/>
    <w:rPr>
      <w:b/>
      <w:bCs/>
      <w:smallCaps/>
      <w:color w:val="0F4761" w:themeColor="accent1" w:themeShade="BF"/>
      <w:spacing w:val="5"/>
    </w:rPr>
  </w:style>
  <w:style w:type="character" w:styleId="Hyperlink">
    <w:name w:val="Hyperlink"/>
    <w:basedOn w:val="DefaultParagraphFont"/>
    <w:uiPriority w:val="99"/>
    <w:unhideWhenUsed/>
    <w:rsid w:val="000D2E59"/>
    <w:rPr>
      <w:color w:val="467886" w:themeColor="hyperlink"/>
      <w:u w:val="single"/>
    </w:rPr>
  </w:style>
  <w:style w:type="character" w:styleId="UnresolvedMention">
    <w:name w:val="Unresolved Mention"/>
    <w:basedOn w:val="DefaultParagraphFont"/>
    <w:uiPriority w:val="99"/>
    <w:semiHidden/>
    <w:unhideWhenUsed/>
    <w:rsid w:val="000D2E59"/>
    <w:rPr>
      <w:color w:val="605E5C"/>
      <w:shd w:val="clear" w:color="auto" w:fill="E1DFDD"/>
    </w:rPr>
  </w:style>
  <w:style w:type="paragraph" w:styleId="Header">
    <w:name w:val="header"/>
    <w:basedOn w:val="Normal"/>
    <w:link w:val="HeaderChar"/>
    <w:uiPriority w:val="99"/>
    <w:unhideWhenUsed/>
    <w:rsid w:val="00CB00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00E4"/>
  </w:style>
  <w:style w:type="paragraph" w:styleId="Footer">
    <w:name w:val="footer"/>
    <w:basedOn w:val="Normal"/>
    <w:link w:val="FooterChar"/>
    <w:uiPriority w:val="99"/>
    <w:unhideWhenUsed/>
    <w:rsid w:val="00CB00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00E4"/>
  </w:style>
  <w:style w:type="table" w:styleId="TableGrid">
    <w:name w:val="Table Grid"/>
    <w:basedOn w:val="TableNormal"/>
    <w:uiPriority w:val="59"/>
    <w:rsid w:val="00664FAC"/>
    <w:pPr>
      <w:spacing w:after="0" w:line="240" w:lineRule="auto"/>
    </w:pPr>
    <w:rPr>
      <w:kern w:val="0"/>
      <w:sz w:val="22"/>
      <w:szCs w:val="22"/>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664FAC"/>
  </w:style>
  <w:style w:type="paragraph" w:styleId="BodyText2">
    <w:name w:val="Body Text 2"/>
    <w:link w:val="BodyText2Char"/>
    <w:uiPriority w:val="99"/>
    <w:unhideWhenUsed/>
    <w:rsid w:val="00664FAC"/>
    <w:pPr>
      <w:spacing w:after="120" w:line="312" w:lineRule="auto"/>
    </w:pPr>
    <w:rPr>
      <w:rFonts w:ascii="Georgia" w:eastAsia="Times New Roman" w:hAnsi="Georgia" w:cs="Times New Roman"/>
      <w:color w:val="62797A"/>
      <w:kern w:val="28"/>
      <w:sz w:val="15"/>
      <w:szCs w:val="15"/>
      <w:lang w:val="en-GB" w:eastAsia="en-GB"/>
      <w14:ligatures w14:val="standard"/>
      <w14:cntxtAlts/>
    </w:rPr>
  </w:style>
  <w:style w:type="character" w:customStyle="1" w:styleId="BodyText2Char">
    <w:name w:val="Body Text 2 Char"/>
    <w:basedOn w:val="DefaultParagraphFont"/>
    <w:link w:val="BodyText2"/>
    <w:uiPriority w:val="99"/>
    <w:rsid w:val="00664FAC"/>
    <w:rPr>
      <w:rFonts w:ascii="Georgia" w:eastAsia="Times New Roman" w:hAnsi="Georgia" w:cs="Times New Roman"/>
      <w:color w:val="62797A"/>
      <w:kern w:val="28"/>
      <w:sz w:val="15"/>
      <w:szCs w:val="15"/>
      <w:lang w:val="en-GB" w:eastAsia="en-GB"/>
      <w14:ligatures w14:val="standard"/>
      <w14:cntxtAlts/>
    </w:rPr>
  </w:style>
  <w:style w:type="paragraph" w:styleId="NormalWeb">
    <w:name w:val="Normal (Web)"/>
    <w:basedOn w:val="Normal"/>
    <w:uiPriority w:val="99"/>
    <w:unhideWhenUsed/>
    <w:rsid w:val="00F84A5E"/>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aragraph">
    <w:name w:val="paragraph"/>
    <w:basedOn w:val="Normal"/>
    <w:rsid w:val="00FF5993"/>
    <w:pPr>
      <w:spacing w:before="100" w:beforeAutospacing="1" w:after="100" w:afterAutospacing="1" w:line="240" w:lineRule="auto"/>
    </w:pPr>
    <w:rPr>
      <w:rFonts w:ascii="Times New Roman" w:eastAsia="Times New Roman" w:hAnsi="Times New Roman" w:cs="Times New Roman"/>
      <w:kern w:val="0"/>
      <w:lang w:val="en-GB" w:eastAsia="en-GB"/>
      <w14:ligatures w14:val="none"/>
    </w:rPr>
  </w:style>
  <w:style w:type="character" w:customStyle="1" w:styleId="eop">
    <w:name w:val="eop"/>
    <w:basedOn w:val="DefaultParagraphFont"/>
    <w:rsid w:val="00FF59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tatic1.squarespace.com/static/5c47c0b3e17ba324ad0c9d7f/t/68059f2ff006790ff263d0f5/1745198899260/Poor+Proxies+for+Learning.pdf"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B187E07B5CD24598F0DE2435390DA9" ma:contentTypeVersion="22" ma:contentTypeDescription="Create a new document." ma:contentTypeScope="" ma:versionID="1fa38da6d3b49fcf7180a4dd616967fa">
  <xsd:schema xmlns:xsd="http://www.w3.org/2001/XMLSchema" xmlns:xs="http://www.w3.org/2001/XMLSchema" xmlns:p="http://schemas.microsoft.com/office/2006/metadata/properties" xmlns:ns1="http://schemas.microsoft.com/sharepoint/v3" xmlns:ns2="9f8affc1-1773-451c-8f00-5d38c91816ea" xmlns:ns3="679bc0a9-d706-43ab-8d4d-431ee86bcb8b" targetNamespace="http://schemas.microsoft.com/office/2006/metadata/properties" ma:root="true" ma:fieldsID="f61bb467830ab0ef92ad4338e61a6fe3" ns1:_="" ns2:_="" ns3:_="">
    <xsd:import namespace="http://schemas.microsoft.com/sharepoint/v3"/>
    <xsd:import namespace="9f8affc1-1773-451c-8f00-5d38c91816ea"/>
    <xsd:import namespace="679bc0a9-d706-43ab-8d4d-431ee86bcb8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1:_ip_UnifiedCompliancePolicyProperties" minOccurs="0"/>
                <xsd:element ref="ns1:_ip_UnifiedCompliancePolicyUIActio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Event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8affc1-1773-451c-8f00-5d38c91816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cbf2f534-9c3d-494b-83fb-768e807180c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Eventdate" ma:index="29" nillable="true" ma:displayName="Event date" ma:format="DateOnly" ma:indexed="true" ma:internalName="Event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679bc0a9-d706-43ab-8d4d-431ee86bcb8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a12ec20f-8468-4c86-bccb-5341b8e77d08}" ma:internalName="TaxCatchAll" ma:showField="CatchAllData" ma:web="679bc0a9-d706-43ab-8d4d-431ee86bcb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679bc0a9-d706-43ab-8d4d-431ee86bcb8b" xsi:nil="true"/>
    <Eventdate xmlns="9f8affc1-1773-451c-8f00-5d38c91816ea" xsi:nil="true"/>
    <lcf76f155ced4ddcb4097134ff3c332f xmlns="9f8affc1-1773-451c-8f00-5d38c91816e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3AFBDA5-4B13-4A11-A0DC-E485BB05BF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8affc1-1773-451c-8f00-5d38c91816ea"/>
    <ds:schemaRef ds:uri="679bc0a9-d706-43ab-8d4d-431ee86bcb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D4AFCC7-658C-469E-8B4B-DE5A0D5A96FD}">
  <ds:schemaRefs>
    <ds:schemaRef ds:uri="http://schemas.microsoft.com/sharepoint/v3/contenttype/forms"/>
  </ds:schemaRefs>
</ds:datastoreItem>
</file>

<file path=customXml/itemProps3.xml><?xml version="1.0" encoding="utf-8"?>
<ds:datastoreItem xmlns:ds="http://schemas.openxmlformats.org/officeDocument/2006/customXml" ds:itemID="{93BB3632-8E4F-4AD3-82AD-BBDC60516239}">
  <ds:schemaRefs>
    <ds:schemaRef ds:uri="http://schemas.microsoft.com/office/2006/metadata/properties"/>
    <ds:schemaRef ds:uri="http://schemas.microsoft.com/office/infopath/2007/PartnerControls"/>
    <ds:schemaRef ds:uri="http://schemas.microsoft.com/sharepoint/v3"/>
    <ds:schemaRef ds:uri="679bc0a9-d706-43ab-8d4d-431ee86bcb8b"/>
    <ds:schemaRef ds:uri="9f8affc1-1773-451c-8f00-5d38c91816ea"/>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898</Words>
  <Characters>5124</Characters>
  <Application>Microsoft Office Word</Application>
  <DocSecurity>0</DocSecurity>
  <Lines>42</Lines>
  <Paragraphs>12</Paragraphs>
  <ScaleCrop>false</ScaleCrop>
  <Company>University of Southampton</Company>
  <LinksUpToDate>false</LinksUpToDate>
  <CharactersWithSpaces>6010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Henry</dc:creator>
  <cp:keywords/>
  <dc:description/>
  <cp:lastModifiedBy>Emily Henry</cp:lastModifiedBy>
  <cp:revision>11</cp:revision>
  <dcterms:created xsi:type="dcterms:W3CDTF">2026-08-04T13:53:00Z</dcterms:created>
  <dcterms:modified xsi:type="dcterms:W3CDTF">2026-08-04T14:03:00Z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0x01010031B187E07B5CD24598F0DE2435390DA9</vt:lpwstr>
  </property>
  <property fmtid="{D5CDD505-2E9C-101B-9397-08002B2CF9AE}" pid="3" name="MediaServiceImageTags">
    <vt:lpwstr/>
  </property>
</Properties>
</file>